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38D6A5C1" w:rsidR="00A27829" w:rsidRPr="001C3D07" w:rsidRDefault="00885678" w:rsidP="00A27829">
      <w:pPr>
        <w:pStyle w:val="Head"/>
      </w:pPr>
      <w:r w:rsidRPr="001C3D07">
        <w:rPr>
          <w:lang w:val="en-US"/>
        </w:rPr>
        <w:t xml:space="preserve">Wirtgen Group auf der Bauma: „The Future in Roadbuilding – Smart. Safe. </w:t>
      </w:r>
      <w:proofErr w:type="spellStart"/>
      <w:r w:rsidRPr="001C3D07">
        <w:t>Sustainable</w:t>
      </w:r>
      <w:proofErr w:type="spellEnd"/>
      <w:r w:rsidRPr="001C3D07">
        <w:t>”</w:t>
      </w:r>
      <w:r w:rsidR="00BD25D1" w:rsidRPr="001C3D07">
        <w:t xml:space="preserve"> </w:t>
      </w:r>
    </w:p>
    <w:p w14:paraId="26F0996C" w14:textId="7B4091FD" w:rsidR="00A46F1E" w:rsidRPr="001C3D07" w:rsidRDefault="00AA5014" w:rsidP="00881E44">
      <w:pPr>
        <w:pStyle w:val="Subhead"/>
      </w:pPr>
      <w:r w:rsidRPr="001C3D07">
        <w:t xml:space="preserve">Mehr als 90 Exponate und </w:t>
      </w:r>
      <w:r w:rsidR="00423A73" w:rsidRPr="001C3D07">
        <w:t>33 Weltpremieren</w:t>
      </w:r>
      <w:r w:rsidR="00885678" w:rsidRPr="001C3D07">
        <w:t xml:space="preserve"> </w:t>
      </w:r>
      <w:r w:rsidR="00C53EE1" w:rsidRPr="001C3D07">
        <w:t>auf 13.000 m²</w:t>
      </w:r>
    </w:p>
    <w:p w14:paraId="009AA16D" w14:textId="31A0E005" w:rsidR="00E24215" w:rsidRDefault="00885678" w:rsidP="00E24215">
      <w:pPr>
        <w:pStyle w:val="Teaser"/>
      </w:pPr>
      <w:r w:rsidRPr="001C3D07">
        <w:t xml:space="preserve">Mit </w:t>
      </w:r>
      <w:r w:rsidR="00AA5014" w:rsidRPr="001C3D07">
        <w:t xml:space="preserve">nachhaltigen </w:t>
      </w:r>
      <w:r w:rsidR="00E24215" w:rsidRPr="001C3D07">
        <w:t xml:space="preserve">und damit </w:t>
      </w:r>
      <w:r w:rsidRPr="001C3D07">
        <w:rPr>
          <w:bCs/>
          <w:szCs w:val="22"/>
        </w:rPr>
        <w:t xml:space="preserve">wegweisenden Lösungen für den Straßenbau </w:t>
      </w:r>
      <w:r w:rsidR="001A08C8" w:rsidRPr="001C3D07">
        <w:t>präsentiert</w:t>
      </w:r>
      <w:r w:rsidRPr="001C3D07">
        <w:t xml:space="preserve"> die Wirtgen Group </w:t>
      </w:r>
      <w:r w:rsidR="00E24215" w:rsidRPr="001C3D07">
        <w:t>in München ihre hohe Innovationskraft. A</w:t>
      </w:r>
      <w:r w:rsidRPr="001C3D07">
        <w:t>ls Taktgeber der Branche</w:t>
      </w:r>
      <w:r w:rsidR="00E24215" w:rsidRPr="001C3D07">
        <w:t xml:space="preserve"> und zweitgrößter Aussteller tritt sie wieder zusammen</w:t>
      </w:r>
      <w:r w:rsidR="00E24215">
        <w:t xml:space="preserve"> </w:t>
      </w:r>
      <w:r w:rsidR="00E24215" w:rsidRPr="00E24215">
        <w:t>mit John Deere auf</w:t>
      </w:r>
      <w:r w:rsidR="00CB6135">
        <w:t>. D</w:t>
      </w:r>
      <w:r w:rsidR="00E24215" w:rsidRPr="00E24215">
        <w:t xml:space="preserve">as gemeinsame Messe-Motto lautet: „The Future in Roadbuilding – Smart. Safe. </w:t>
      </w:r>
      <w:proofErr w:type="spellStart"/>
      <w:r w:rsidR="00E24215" w:rsidRPr="00E24215">
        <w:t>Sustainable</w:t>
      </w:r>
      <w:proofErr w:type="spellEnd"/>
      <w:r w:rsidR="00E24215" w:rsidRPr="00E24215">
        <w:t xml:space="preserve">“. </w:t>
      </w:r>
    </w:p>
    <w:p w14:paraId="01FE5DB2" w14:textId="77777777" w:rsidR="00E24215" w:rsidRDefault="00E24215" w:rsidP="00E24215">
      <w:pPr>
        <w:pStyle w:val="Teaser"/>
      </w:pPr>
    </w:p>
    <w:p w14:paraId="70246DC3" w14:textId="77777777" w:rsidR="00E24215" w:rsidRDefault="00177214" w:rsidP="00E24215">
      <w:pPr>
        <w:pStyle w:val="Teaser"/>
      </w:pPr>
      <w:r w:rsidRPr="00177214">
        <w:t xml:space="preserve">Nachhaltiger Straßenbau im Fokus  </w:t>
      </w:r>
    </w:p>
    <w:p w14:paraId="44ACC25D" w14:textId="21C064EC" w:rsidR="005D29B1" w:rsidRDefault="005D29B1" w:rsidP="00E24215">
      <w:pPr>
        <w:pStyle w:val="Teaser"/>
        <w:rPr>
          <w:b w:val="0"/>
          <w:bCs/>
        </w:rPr>
      </w:pPr>
      <w:r w:rsidRPr="005D29B1">
        <w:rPr>
          <w:b w:val="0"/>
          <w:bCs/>
        </w:rPr>
        <w:t xml:space="preserve">Die Wirtgen Group unterstützt ihre Kunden, den wachsenden Bedarf an Infrastruktur schnell und wirtschaftlich zu realisieren und heute schon die </w:t>
      </w:r>
      <w:bookmarkStart w:id="0" w:name="_Hlk103702274"/>
      <w:r>
        <w:rPr>
          <w:b w:val="0"/>
          <w:bCs/>
        </w:rPr>
        <w:t>zunehmenden</w:t>
      </w:r>
      <w:r w:rsidRPr="005D29B1">
        <w:rPr>
          <w:b w:val="0"/>
          <w:bCs/>
        </w:rPr>
        <w:t xml:space="preserve"> </w:t>
      </w:r>
      <w:bookmarkEnd w:id="0"/>
      <w:r w:rsidRPr="005D29B1">
        <w:rPr>
          <w:b w:val="0"/>
          <w:bCs/>
        </w:rPr>
        <w:t>Anforderungen an Ausschreibungskriterien in puncto Umweltschutz und Sicherheit für Mensch und Natur zu erfüllen. Dazu zählen nicht nur Lösungen für einzelne Maschinen und deren Antriebstechnologien, sondern auch für komplette Produktions-System</w:t>
      </w:r>
      <w:r w:rsidR="0067407B">
        <w:rPr>
          <w:b w:val="0"/>
          <w:bCs/>
        </w:rPr>
        <w:t>e</w:t>
      </w:r>
      <w:r w:rsidRPr="005D29B1">
        <w:rPr>
          <w:b w:val="0"/>
          <w:bCs/>
        </w:rPr>
        <w:t xml:space="preserve"> im Straßenbau.</w:t>
      </w:r>
    </w:p>
    <w:p w14:paraId="7F739846" w14:textId="2D52D65A" w:rsidR="005D29B1" w:rsidRDefault="0052300F" w:rsidP="005D29B1">
      <w:pPr>
        <w:pStyle w:val="Standardabsatz"/>
        <w:spacing w:after="0"/>
        <w:rPr>
          <w:b/>
          <w:bCs/>
        </w:rPr>
      </w:pPr>
      <w:r>
        <w:rPr>
          <w:b/>
          <w:bCs/>
        </w:rPr>
        <w:t>Smarte</w:t>
      </w:r>
      <w:r w:rsidR="005D29B1" w:rsidRPr="005D29B1">
        <w:rPr>
          <w:b/>
          <w:bCs/>
        </w:rPr>
        <w:t xml:space="preserve"> Produktions-Systeme</w:t>
      </w:r>
      <w:r w:rsidRPr="0052300F">
        <w:t xml:space="preserve"> </w:t>
      </w:r>
      <w:r w:rsidR="00655350">
        <w:rPr>
          <w:b/>
          <w:bCs/>
        </w:rPr>
        <w:t>in</w:t>
      </w:r>
      <w:r>
        <w:t xml:space="preserve"> </w:t>
      </w:r>
      <w:r w:rsidRPr="00655350">
        <w:rPr>
          <w:b/>
          <w:bCs/>
        </w:rPr>
        <w:t>e</w:t>
      </w:r>
      <w:r w:rsidRPr="0052300F">
        <w:rPr>
          <w:b/>
          <w:bCs/>
        </w:rPr>
        <w:t>igene</w:t>
      </w:r>
      <w:r>
        <w:rPr>
          <w:b/>
          <w:bCs/>
        </w:rPr>
        <w:t>m</w:t>
      </w:r>
      <w:r w:rsidRPr="0052300F">
        <w:rPr>
          <w:b/>
          <w:bCs/>
        </w:rPr>
        <w:t xml:space="preserve"> Ausstellungsbereich</w:t>
      </w:r>
      <w:r w:rsidR="00655350">
        <w:rPr>
          <w:b/>
          <w:bCs/>
        </w:rPr>
        <w:t xml:space="preserve"> </w:t>
      </w:r>
    </w:p>
    <w:p w14:paraId="684C6270" w14:textId="7486D3D6" w:rsidR="00BD25D1" w:rsidRPr="009853B6" w:rsidRDefault="0012631C" w:rsidP="00BD25D1">
      <w:pPr>
        <w:pStyle w:val="Standardabsatz"/>
      </w:pPr>
      <w:r>
        <w:t>Der Unternehmensverbund</w:t>
      </w:r>
      <w:r w:rsidRPr="0012631C">
        <w:t xml:space="preserve"> betrachtet den </w:t>
      </w:r>
      <w:r w:rsidR="00CB6135">
        <w:t>gesamten</w:t>
      </w:r>
      <w:r w:rsidRPr="0012631C">
        <w:t xml:space="preserve"> Straßenbauprozess, </w:t>
      </w:r>
      <w:r w:rsidR="00F877B1" w:rsidRPr="00F877B1">
        <w:t>denn hier liegt in Summe das größte ökologische und ökonomische Potenzial</w:t>
      </w:r>
      <w:r w:rsidRPr="0012631C">
        <w:t>.</w:t>
      </w:r>
      <w:r>
        <w:t xml:space="preserve"> Die </w:t>
      </w:r>
      <w:r w:rsidR="009853B6">
        <w:t>Systemlösungen</w:t>
      </w:r>
      <w:r w:rsidR="009853B6" w:rsidRPr="009853B6">
        <w:t xml:space="preserve"> </w:t>
      </w:r>
      <w:r w:rsidR="00CB6135">
        <w:t xml:space="preserve">der Wirtgen Group </w:t>
      </w:r>
      <w:r w:rsidR="000474ED" w:rsidRPr="000474ED">
        <w:t>deck</w:t>
      </w:r>
      <w:r w:rsidR="000474ED">
        <w:t>en</w:t>
      </w:r>
      <w:r w:rsidR="000474ED" w:rsidRPr="000474ED">
        <w:t xml:space="preserve"> </w:t>
      </w:r>
      <w:r w:rsidR="009853B6" w:rsidRPr="009853B6">
        <w:t>die gesamte Prozesskette ab</w:t>
      </w:r>
      <w:r>
        <w:t xml:space="preserve">, einen </w:t>
      </w:r>
      <w:r w:rsidR="003513AA">
        <w:t xml:space="preserve">Querschnitt </w:t>
      </w:r>
      <w:r>
        <w:t xml:space="preserve">davon </w:t>
      </w:r>
      <w:r w:rsidR="00F90D87" w:rsidRPr="00F90D87">
        <w:t xml:space="preserve">zeigt </w:t>
      </w:r>
      <w:r w:rsidR="00CB6135">
        <w:t xml:space="preserve">das Unternehmen </w:t>
      </w:r>
      <w:r w:rsidRPr="0012631C">
        <w:t>in einem eigenen Ausstellungsbereich</w:t>
      </w:r>
      <w:r w:rsidR="003513AA">
        <w:t>. Fachbesucher</w:t>
      </w:r>
      <w:r w:rsidR="00DB2E75">
        <w:t xml:space="preserve"> erhalten so </w:t>
      </w:r>
      <w:r>
        <w:t>Einblicke</w:t>
      </w:r>
      <w:r w:rsidR="00DB2E75">
        <w:t xml:space="preserve">, wie </w:t>
      </w:r>
      <w:r w:rsidR="00F877B1">
        <w:t>Kunden ihre</w:t>
      </w:r>
      <w:r w:rsidR="00DB2E75">
        <w:t xml:space="preserve"> Straßenbauprojekte durch </w:t>
      </w:r>
      <w:r>
        <w:t>das</w:t>
      </w:r>
      <w:r w:rsidR="004F5E5D" w:rsidRPr="004F5E5D">
        <w:t xml:space="preserve"> </w:t>
      </w:r>
      <w:r w:rsidR="004F5E5D">
        <w:t xml:space="preserve">effiziente </w:t>
      </w:r>
      <w:r w:rsidR="004F5E5D" w:rsidRPr="004F5E5D">
        <w:t xml:space="preserve">Zusammenspiel </w:t>
      </w:r>
      <w:r w:rsidR="00F877B1">
        <w:t>von</w:t>
      </w:r>
      <w:r w:rsidR="00CB6135">
        <w:t xml:space="preserve"> </w:t>
      </w:r>
      <w:r w:rsidR="00DB2E75">
        <w:t xml:space="preserve">Baumaschinen und </w:t>
      </w:r>
      <w:r w:rsidR="004F5E5D" w:rsidRPr="004F5E5D">
        <w:t>technische</w:t>
      </w:r>
      <w:r w:rsidR="00CB6135">
        <w:t>n</w:t>
      </w:r>
      <w:r w:rsidR="004F5E5D" w:rsidRPr="004F5E5D">
        <w:t xml:space="preserve"> Lösungen </w:t>
      </w:r>
      <w:r w:rsidR="009853B6">
        <w:t xml:space="preserve">der </w:t>
      </w:r>
      <w:r w:rsidR="004F5E5D">
        <w:t xml:space="preserve">spezialisierten Produktmarken Wirtgen, Vögele, Hamm, Kleemann und </w:t>
      </w:r>
      <w:proofErr w:type="spellStart"/>
      <w:r w:rsidR="004F5E5D">
        <w:t>Benninghoven</w:t>
      </w:r>
      <w:proofErr w:type="spellEnd"/>
      <w:r w:rsidR="004F5E5D">
        <w:t xml:space="preserve"> </w:t>
      </w:r>
      <w:r w:rsidR="00DB2E75">
        <w:t xml:space="preserve">nachhaltig und wirtschaftlich </w:t>
      </w:r>
      <w:r w:rsidR="00461FED">
        <w:t>umsetzen</w:t>
      </w:r>
      <w:r w:rsidR="00DB2E75">
        <w:t xml:space="preserve"> </w:t>
      </w:r>
      <w:r w:rsidR="00F877B1">
        <w:t>können</w:t>
      </w:r>
      <w:r w:rsidR="003513AA">
        <w:t xml:space="preserve">. </w:t>
      </w:r>
    </w:p>
    <w:p w14:paraId="55696270" w14:textId="363AD8C0" w:rsidR="00BD25D1" w:rsidRPr="001C7305" w:rsidRDefault="00DB2E75" w:rsidP="00754B80">
      <w:pPr>
        <w:pStyle w:val="Absatzberschrift"/>
      </w:pPr>
      <w:r w:rsidRPr="00DB2E75">
        <w:t xml:space="preserve">Digitalisierung als Treiber für </w:t>
      </w:r>
      <w:r w:rsidR="0052300F">
        <w:t xml:space="preserve">Sicherheit und </w:t>
      </w:r>
      <w:r w:rsidRPr="00DB2E75">
        <w:t>Nachhaltigkeit</w:t>
      </w:r>
    </w:p>
    <w:p w14:paraId="34E892D3" w14:textId="1F299389" w:rsidR="00461FED" w:rsidRDefault="00DB2E75" w:rsidP="001C7305">
      <w:pPr>
        <w:pStyle w:val="Standardabsatz"/>
      </w:pPr>
      <w:r w:rsidRPr="00DB2E75">
        <w:t xml:space="preserve">Neben Maschineneffizienz und alternativen </w:t>
      </w:r>
      <w:r w:rsidR="00461FED">
        <w:t>Anwendungsv</w:t>
      </w:r>
      <w:r w:rsidRPr="00DB2E75">
        <w:t xml:space="preserve">erfahren </w:t>
      </w:r>
      <w:r w:rsidR="00461FED">
        <w:t xml:space="preserve">sind </w:t>
      </w:r>
      <w:r w:rsidR="001C7305" w:rsidRPr="001C7305">
        <w:t xml:space="preserve">Digitalisierung und vernetzte Systemlösungen wichtige Treiber bei der Weiterentwicklung des Gesamtprozesses im Straßenbau. </w:t>
      </w:r>
      <w:r w:rsidR="00461FED" w:rsidRPr="00461FED">
        <w:t xml:space="preserve">In </w:t>
      </w:r>
      <w:r w:rsidR="00A95A11">
        <w:t>der</w:t>
      </w:r>
      <w:r w:rsidR="00461FED">
        <w:t xml:space="preserve"> so genannten</w:t>
      </w:r>
      <w:r w:rsidR="00461FED" w:rsidRPr="00461FED">
        <w:t xml:space="preserve"> Technology Zone zeigt die </w:t>
      </w:r>
      <w:r w:rsidR="00A95A11">
        <w:t>Wirtgen Group</w:t>
      </w:r>
      <w:r w:rsidR="00461FED" w:rsidRPr="00461FED">
        <w:t xml:space="preserve"> anwendungsspezifische Kerntechnologien </w:t>
      </w:r>
      <w:r w:rsidR="00A95A11">
        <w:t xml:space="preserve">sowie </w:t>
      </w:r>
      <w:r w:rsidR="00A95A11" w:rsidRPr="00731D0E">
        <w:rPr>
          <w:rFonts w:eastAsia="Verdana" w:cs="Calibri"/>
          <w:szCs w:val="22"/>
        </w:rPr>
        <w:t xml:space="preserve">bereits heute verfügbare </w:t>
      </w:r>
      <w:r w:rsidR="00A95A11">
        <w:rPr>
          <w:rFonts w:eastAsia="Verdana" w:cs="Calibri"/>
          <w:szCs w:val="22"/>
        </w:rPr>
        <w:t>digitale Lösungen</w:t>
      </w:r>
      <w:r w:rsidR="00A95A11" w:rsidRPr="00731D0E">
        <w:rPr>
          <w:rFonts w:eastAsia="Verdana" w:cs="Calibri"/>
          <w:szCs w:val="22"/>
        </w:rPr>
        <w:t xml:space="preserve"> </w:t>
      </w:r>
      <w:r w:rsidR="00A95A11">
        <w:rPr>
          <w:rFonts w:eastAsia="Verdana" w:cs="Calibri"/>
          <w:szCs w:val="22"/>
        </w:rPr>
        <w:t xml:space="preserve">und </w:t>
      </w:r>
      <w:r w:rsidR="00A95A11" w:rsidRPr="00731D0E">
        <w:rPr>
          <w:rFonts w:eastAsia="Verdana" w:cs="Calibri"/>
          <w:szCs w:val="22"/>
        </w:rPr>
        <w:t>Technologien von Morgen</w:t>
      </w:r>
      <w:r w:rsidR="00461FED" w:rsidRPr="00461FED">
        <w:t>.</w:t>
      </w:r>
    </w:p>
    <w:p w14:paraId="1D1ABCAD" w14:textId="77777777" w:rsidR="00461FED" w:rsidRPr="00461FED" w:rsidRDefault="00461FED" w:rsidP="00461FED">
      <w:pPr>
        <w:spacing w:line="276" w:lineRule="auto"/>
        <w:contextualSpacing/>
        <w:rPr>
          <w:rFonts w:cs="Calibri"/>
          <w:b/>
          <w:bCs/>
          <w:sz w:val="22"/>
          <w:szCs w:val="22"/>
        </w:rPr>
      </w:pPr>
      <w:r w:rsidRPr="00461FED">
        <w:rPr>
          <w:rFonts w:cs="Calibri"/>
          <w:b/>
          <w:bCs/>
          <w:sz w:val="22"/>
          <w:szCs w:val="22"/>
        </w:rPr>
        <w:t>Wirtgen Group mit eigener Nachhaltigkeitsstrategie</w:t>
      </w:r>
    </w:p>
    <w:p w14:paraId="6909E891" w14:textId="7326285E" w:rsidR="00D75BA3" w:rsidRPr="0049666B" w:rsidRDefault="007A6607" w:rsidP="00D75BA3">
      <w:pPr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Die </w:t>
      </w:r>
      <w:r w:rsidRPr="007A6607">
        <w:rPr>
          <w:rFonts w:cs="Calibri"/>
          <w:sz w:val="22"/>
          <w:szCs w:val="22"/>
        </w:rPr>
        <w:t xml:space="preserve">Wirtgen Group ist Wegbereiter für </w:t>
      </w:r>
      <w:r>
        <w:rPr>
          <w:rFonts w:cs="Calibri"/>
          <w:sz w:val="22"/>
          <w:szCs w:val="22"/>
        </w:rPr>
        <w:t xml:space="preserve">mehr </w:t>
      </w:r>
      <w:r w:rsidRPr="007A6607">
        <w:rPr>
          <w:rFonts w:cs="Calibri"/>
          <w:sz w:val="22"/>
          <w:szCs w:val="22"/>
        </w:rPr>
        <w:t>Mobilität</w:t>
      </w:r>
      <w:r w:rsidRPr="007A6607">
        <w:t xml:space="preserve"> </w:t>
      </w:r>
      <w:r w:rsidRPr="007A6607">
        <w:rPr>
          <w:rFonts w:cs="Calibri"/>
          <w:sz w:val="22"/>
          <w:szCs w:val="22"/>
        </w:rPr>
        <w:t>im Straßenbau</w:t>
      </w:r>
      <w:r>
        <w:rPr>
          <w:rFonts w:cs="Calibri"/>
          <w:sz w:val="22"/>
          <w:szCs w:val="22"/>
        </w:rPr>
        <w:t xml:space="preserve">. </w:t>
      </w:r>
      <w:r w:rsidR="00D75BA3" w:rsidRPr="00D75BA3">
        <w:rPr>
          <w:rFonts w:cs="Calibri"/>
          <w:sz w:val="22"/>
          <w:szCs w:val="22"/>
        </w:rPr>
        <w:t xml:space="preserve">Nachhaltigkeit </w:t>
      </w:r>
      <w:r w:rsidR="00D75BA3">
        <w:rPr>
          <w:rFonts w:cs="Calibri"/>
          <w:sz w:val="22"/>
          <w:szCs w:val="22"/>
        </w:rPr>
        <w:t xml:space="preserve">ist </w:t>
      </w:r>
      <w:r w:rsidR="004D3C28">
        <w:rPr>
          <w:rFonts w:cs="Calibri"/>
          <w:sz w:val="22"/>
          <w:szCs w:val="22"/>
        </w:rPr>
        <w:t xml:space="preserve">dabei </w:t>
      </w:r>
      <w:r w:rsidR="00461FED" w:rsidRPr="00461FED">
        <w:rPr>
          <w:rFonts w:cs="Calibri"/>
          <w:sz w:val="22"/>
          <w:szCs w:val="22"/>
        </w:rPr>
        <w:t>eine tragende Säule der Unternehmensstrategie. Als Teil de</w:t>
      </w:r>
      <w:r w:rsidR="009D4AF0">
        <w:rPr>
          <w:rFonts w:cs="Calibri"/>
          <w:sz w:val="22"/>
          <w:szCs w:val="22"/>
        </w:rPr>
        <w:t>s Geschäftsbereichs</w:t>
      </w:r>
      <w:r w:rsidR="00461FED" w:rsidRPr="00461FED">
        <w:rPr>
          <w:rFonts w:cs="Calibri"/>
          <w:sz w:val="22"/>
          <w:szCs w:val="22"/>
        </w:rPr>
        <w:t xml:space="preserve"> Construction and </w:t>
      </w:r>
      <w:proofErr w:type="spellStart"/>
      <w:r w:rsidR="00461FED" w:rsidRPr="00461FED">
        <w:rPr>
          <w:rFonts w:cs="Calibri"/>
          <w:sz w:val="22"/>
          <w:szCs w:val="22"/>
        </w:rPr>
        <w:t>Forestry</w:t>
      </w:r>
      <w:proofErr w:type="spellEnd"/>
      <w:r w:rsidR="00461FED" w:rsidRPr="00461FED">
        <w:rPr>
          <w:rFonts w:cs="Calibri"/>
          <w:sz w:val="22"/>
          <w:szCs w:val="22"/>
        </w:rPr>
        <w:t xml:space="preserve"> von John Deere zahlen die</w:t>
      </w:r>
      <w:r w:rsidR="00D75BA3">
        <w:rPr>
          <w:rFonts w:cs="Calibri"/>
          <w:sz w:val="22"/>
          <w:szCs w:val="22"/>
        </w:rPr>
        <w:t xml:space="preserve"> </w:t>
      </w:r>
      <w:r w:rsidR="00461FED" w:rsidRPr="00461FED">
        <w:rPr>
          <w:rFonts w:cs="Calibri"/>
          <w:sz w:val="22"/>
          <w:szCs w:val="22"/>
        </w:rPr>
        <w:t>Nachhaltigkeitsziele der Wirtgen Group auf die Gesamtstrategie ein.</w:t>
      </w:r>
      <w:r w:rsidR="00D75BA3">
        <w:rPr>
          <w:rFonts w:cs="Calibri"/>
          <w:sz w:val="22"/>
          <w:szCs w:val="22"/>
        </w:rPr>
        <w:t xml:space="preserve"> </w:t>
      </w:r>
      <w:r w:rsidR="0049666B">
        <w:rPr>
          <w:rFonts w:cs="Calibri"/>
          <w:sz w:val="22"/>
          <w:szCs w:val="22"/>
        </w:rPr>
        <w:t xml:space="preserve">So sollen </w:t>
      </w:r>
      <w:r w:rsidR="00D75195">
        <w:rPr>
          <w:rFonts w:cs="Calibri"/>
          <w:sz w:val="22"/>
          <w:szCs w:val="22"/>
        </w:rPr>
        <w:t xml:space="preserve">u. a. </w:t>
      </w:r>
      <w:r w:rsidR="008475CB" w:rsidRPr="008475CB">
        <w:rPr>
          <w:rFonts w:cs="Calibri"/>
          <w:sz w:val="22"/>
          <w:szCs w:val="22"/>
        </w:rPr>
        <w:t>d</w:t>
      </w:r>
      <w:r w:rsidR="0049666B">
        <w:rPr>
          <w:rFonts w:cs="Calibri"/>
          <w:sz w:val="22"/>
          <w:szCs w:val="22"/>
        </w:rPr>
        <w:t>ie</w:t>
      </w:r>
      <w:r w:rsidR="008475CB" w:rsidRPr="008475CB">
        <w:rPr>
          <w:rFonts w:cs="Calibri"/>
          <w:sz w:val="22"/>
          <w:szCs w:val="22"/>
        </w:rPr>
        <w:t xml:space="preserve"> C</w:t>
      </w:r>
      <w:r w:rsidR="008A30C2">
        <w:rPr>
          <w:rFonts w:cs="Calibri"/>
          <w:sz w:val="22"/>
          <w:szCs w:val="22"/>
        </w:rPr>
        <w:t>O</w:t>
      </w:r>
      <w:r w:rsidR="008475CB" w:rsidRPr="008A30C2">
        <w:rPr>
          <w:rFonts w:cs="Calibri"/>
          <w:sz w:val="22"/>
          <w:szCs w:val="22"/>
          <w:vertAlign w:val="subscript"/>
        </w:rPr>
        <w:t>2</w:t>
      </w:r>
      <w:r w:rsidR="008475CB" w:rsidRPr="008475CB">
        <w:rPr>
          <w:rFonts w:cs="Calibri"/>
          <w:sz w:val="22"/>
          <w:szCs w:val="22"/>
        </w:rPr>
        <w:t xml:space="preserve">e Emissionen beim Transport und </w:t>
      </w:r>
      <w:r w:rsidR="0049666B">
        <w:rPr>
          <w:rFonts w:cs="Calibri"/>
          <w:sz w:val="22"/>
          <w:szCs w:val="22"/>
        </w:rPr>
        <w:t>der Nutzung</w:t>
      </w:r>
      <w:r w:rsidR="008475CB" w:rsidRPr="008475CB">
        <w:rPr>
          <w:rFonts w:cs="Calibri"/>
          <w:sz w:val="22"/>
          <w:szCs w:val="22"/>
        </w:rPr>
        <w:t xml:space="preserve"> der Baumaschinen sowie </w:t>
      </w:r>
      <w:r w:rsidR="008475CB">
        <w:rPr>
          <w:rFonts w:cs="Calibri"/>
          <w:sz w:val="22"/>
          <w:szCs w:val="22"/>
        </w:rPr>
        <w:t>beim</w:t>
      </w:r>
      <w:r w:rsidR="008475CB" w:rsidRPr="008475CB">
        <w:rPr>
          <w:rFonts w:cs="Calibri"/>
          <w:sz w:val="22"/>
          <w:szCs w:val="22"/>
        </w:rPr>
        <w:t xml:space="preserve"> Gesamtbetrieb der eigenen Werke und Standorte</w:t>
      </w:r>
      <w:r w:rsidR="0049666B">
        <w:rPr>
          <w:rFonts w:cs="Calibri"/>
          <w:sz w:val="22"/>
          <w:szCs w:val="22"/>
        </w:rPr>
        <w:t xml:space="preserve"> </w:t>
      </w:r>
      <w:r w:rsidR="00D75195" w:rsidRPr="00D75195">
        <w:rPr>
          <w:rFonts w:cs="Calibri"/>
          <w:sz w:val="22"/>
          <w:szCs w:val="22"/>
        </w:rPr>
        <w:t xml:space="preserve">bis 2030 </w:t>
      </w:r>
      <w:r w:rsidR="0049666B">
        <w:rPr>
          <w:rFonts w:cs="Calibri"/>
          <w:sz w:val="22"/>
          <w:szCs w:val="22"/>
        </w:rPr>
        <w:t>deutlich reduziert werden</w:t>
      </w:r>
      <w:r w:rsidR="008475CB">
        <w:rPr>
          <w:rFonts w:cs="Calibri"/>
          <w:sz w:val="22"/>
          <w:szCs w:val="22"/>
        </w:rPr>
        <w:t xml:space="preserve">. Gleichzeitig </w:t>
      </w:r>
      <w:r w:rsidR="0049666B">
        <w:rPr>
          <w:rFonts w:cs="Calibri"/>
          <w:sz w:val="22"/>
          <w:szCs w:val="22"/>
        </w:rPr>
        <w:t xml:space="preserve">wird die Anzahl der </w:t>
      </w:r>
      <w:r w:rsidR="00B22DF6" w:rsidRPr="00B22DF6">
        <w:rPr>
          <w:rFonts w:cs="Calibri"/>
          <w:sz w:val="22"/>
          <w:szCs w:val="22"/>
        </w:rPr>
        <w:t xml:space="preserve">nachhaltigen </w:t>
      </w:r>
      <w:r w:rsidR="00B22DF6">
        <w:rPr>
          <w:rFonts w:cs="Calibri"/>
          <w:sz w:val="22"/>
          <w:szCs w:val="22"/>
        </w:rPr>
        <w:t>Maschinen- und Technologie-</w:t>
      </w:r>
      <w:r w:rsidR="00B22DF6" w:rsidRPr="00B22DF6">
        <w:rPr>
          <w:rFonts w:cs="Calibri"/>
          <w:sz w:val="22"/>
          <w:szCs w:val="22"/>
        </w:rPr>
        <w:t>Lösungen</w:t>
      </w:r>
      <w:r w:rsidR="00A50B95">
        <w:rPr>
          <w:rFonts w:cs="Calibri"/>
          <w:sz w:val="22"/>
          <w:szCs w:val="22"/>
        </w:rPr>
        <w:t xml:space="preserve"> bis 2026 </w:t>
      </w:r>
      <w:r w:rsidR="0049666B">
        <w:rPr>
          <w:rFonts w:cs="Calibri"/>
          <w:sz w:val="22"/>
          <w:szCs w:val="22"/>
        </w:rPr>
        <w:t>kontinuierlich steigen</w:t>
      </w:r>
      <w:r w:rsidR="005D1707">
        <w:rPr>
          <w:rFonts w:cs="Calibri"/>
          <w:sz w:val="22"/>
          <w:szCs w:val="22"/>
        </w:rPr>
        <w:t>.</w:t>
      </w:r>
      <w:r w:rsidR="00062371" w:rsidRPr="0049666B">
        <w:rPr>
          <w:sz w:val="22"/>
          <w:szCs w:val="22"/>
        </w:rPr>
        <w:t xml:space="preserve"> </w:t>
      </w:r>
      <w:r w:rsidR="00AC0E0C">
        <w:rPr>
          <w:sz w:val="22"/>
          <w:szCs w:val="22"/>
        </w:rPr>
        <w:t>Mehr ü</w:t>
      </w:r>
      <w:r w:rsidR="00AC0E0C" w:rsidRPr="00AC0E0C">
        <w:rPr>
          <w:sz w:val="22"/>
          <w:szCs w:val="22"/>
        </w:rPr>
        <w:t>ber die Nachhaltigkeitsziele erfahren Besucher des Wirtgen Group Messestandes in einer eigenen Ausstellung auf der Dachterrasse der Technology Zone</w:t>
      </w:r>
      <w:r w:rsidR="00AC0E0C">
        <w:rPr>
          <w:sz w:val="22"/>
          <w:szCs w:val="22"/>
        </w:rPr>
        <w:t>.</w:t>
      </w:r>
    </w:p>
    <w:p w14:paraId="7D215E4E" w14:textId="77777777" w:rsidR="00D75BA3" w:rsidRDefault="00D75BA3" w:rsidP="00D75BA3">
      <w:pPr>
        <w:spacing w:line="276" w:lineRule="auto"/>
        <w:jc w:val="both"/>
        <w:rPr>
          <w:rFonts w:cs="Calibri"/>
          <w:sz w:val="22"/>
          <w:szCs w:val="22"/>
        </w:rPr>
      </w:pPr>
    </w:p>
    <w:p w14:paraId="172DB497" w14:textId="77777777" w:rsidR="000649AF" w:rsidRDefault="000649AF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6F696BAE" w14:textId="4FA56558" w:rsidR="006D6CC6" w:rsidRDefault="00AE4AB4" w:rsidP="006D6CC6">
      <w:pPr>
        <w:pStyle w:val="Absatzberschrift"/>
      </w:pPr>
      <w:r>
        <w:lastRenderedPageBreak/>
        <w:t>Weltpremieren</w:t>
      </w:r>
      <w:r w:rsidR="00C53EE1">
        <w:t xml:space="preserve"> </w:t>
      </w:r>
      <w:r w:rsidRPr="00AE4AB4">
        <w:t>und Innovationen bei jeder Produktmarke</w:t>
      </w:r>
    </w:p>
    <w:p w14:paraId="3568E73E" w14:textId="77777777" w:rsidR="009D4AF0" w:rsidRDefault="00FE2795" w:rsidP="00725442">
      <w:pPr>
        <w:pStyle w:val="Standardabsatz"/>
      </w:pPr>
      <w:r>
        <w:t xml:space="preserve">Die nachhaltige Ausrichtung der Wirtgen Group zeigt sich </w:t>
      </w:r>
      <w:r w:rsidR="00CD151C">
        <w:t>auch</w:t>
      </w:r>
      <w:r w:rsidR="00283D98">
        <w:t xml:space="preserve"> bei den </w:t>
      </w:r>
      <w:r w:rsidR="00A20C22">
        <w:t xml:space="preserve">Weltpremieren und </w:t>
      </w:r>
      <w:r w:rsidR="008A3769">
        <w:t>Innovationen</w:t>
      </w:r>
      <w:r w:rsidR="00F20E0A">
        <w:t xml:space="preserve"> ihrer Produktmarken. </w:t>
      </w:r>
    </w:p>
    <w:p w14:paraId="3F57AEBE" w14:textId="3A057385" w:rsidR="00337387" w:rsidRPr="001C3D07" w:rsidRDefault="00283D98" w:rsidP="00725442">
      <w:pPr>
        <w:pStyle w:val="Standardabsatz"/>
      </w:pPr>
      <w:r>
        <w:t xml:space="preserve">So </w:t>
      </w:r>
      <w:r w:rsidR="009D4AF0">
        <w:t xml:space="preserve">sorgt die </w:t>
      </w:r>
      <w:r w:rsidR="009D4AF0" w:rsidRPr="009D4AF0">
        <w:t xml:space="preserve">Maschinensteuerung </w:t>
      </w:r>
      <w:r w:rsidR="009D4AF0">
        <w:t>Mill Assist</w:t>
      </w:r>
      <w:r w:rsidR="009D4AF0" w:rsidRPr="009D4AF0">
        <w:t xml:space="preserve"> jetzt auch in der neuen Kompaktfräsen-Generation </w:t>
      </w:r>
      <w:r w:rsidR="009D4AF0">
        <w:t xml:space="preserve">von </w:t>
      </w:r>
      <w:r w:rsidR="009D4AF0" w:rsidRPr="009D4AF0">
        <w:rPr>
          <w:b/>
          <w:bCs/>
        </w:rPr>
        <w:t>Wirtgen</w:t>
      </w:r>
      <w:r w:rsidR="009D4AF0">
        <w:t xml:space="preserve"> </w:t>
      </w:r>
      <w:r w:rsidR="009D4AF0" w:rsidRPr="009D4AF0">
        <w:t>für einen nachhaltigen und effizienten Maschineneinsatz</w:t>
      </w:r>
      <w:r w:rsidR="009D4AF0">
        <w:t xml:space="preserve">. Mit der </w:t>
      </w:r>
      <w:r>
        <w:t xml:space="preserve">Kaltrecycling-Mischanlage </w:t>
      </w:r>
      <w:r w:rsidRPr="00283D98">
        <w:t>KMA 240i</w:t>
      </w:r>
      <w:r w:rsidR="009D4AF0">
        <w:t xml:space="preserve"> ist es </w:t>
      </w:r>
      <w:r w:rsidR="000649AF" w:rsidRPr="000649AF">
        <w:t xml:space="preserve">neben der Herstellung </w:t>
      </w:r>
      <w:r w:rsidR="000649AF">
        <w:t xml:space="preserve">von </w:t>
      </w:r>
      <w:r w:rsidR="000649AF" w:rsidRPr="000649AF">
        <w:t>hochwertige</w:t>
      </w:r>
      <w:r w:rsidR="000649AF">
        <w:t>m</w:t>
      </w:r>
      <w:r w:rsidR="000649AF" w:rsidRPr="000649AF">
        <w:t xml:space="preserve"> Mischgu</w:t>
      </w:r>
      <w:r w:rsidR="000649AF">
        <w:t>t</w:t>
      </w:r>
      <w:r w:rsidR="000649AF" w:rsidRPr="000649AF">
        <w:t xml:space="preserve"> aus recycelten Baustoffen </w:t>
      </w:r>
      <w:r w:rsidR="000649AF">
        <w:t xml:space="preserve">nun </w:t>
      </w:r>
      <w:r w:rsidR="000649AF" w:rsidRPr="000649AF">
        <w:t xml:space="preserve">auch möglich, hydraulisch </w:t>
      </w:r>
      <w:r w:rsidR="000649AF" w:rsidRPr="001C3D07">
        <w:t>gebundene Tragschichten herzustellen</w:t>
      </w:r>
      <w:r w:rsidRPr="001C3D07">
        <w:t>.</w:t>
      </w:r>
      <w:r w:rsidR="00F20E0A" w:rsidRPr="001C3D07">
        <w:t xml:space="preserve"> </w:t>
      </w:r>
    </w:p>
    <w:p w14:paraId="33DFAE75" w14:textId="77777777" w:rsidR="00DE7951" w:rsidRDefault="00DE7951" w:rsidP="00DE7951">
      <w:pPr>
        <w:pStyle w:val="Standardabsatz"/>
      </w:pPr>
      <w:r w:rsidRPr="001C3D07">
        <w:t xml:space="preserve">Dass Grün bei </w:t>
      </w:r>
      <w:r w:rsidRPr="001C3D07">
        <w:rPr>
          <w:b/>
          <w:bCs/>
        </w:rPr>
        <w:t>Vögele</w:t>
      </w:r>
      <w:r w:rsidRPr="001C3D07">
        <w:t xml:space="preserve"> mehr als nur eine Maschinenfarbe ist, demonstrieren die Straßenfertiger der neuen Strich-5-Generation. Gezeigt werden d</w:t>
      </w:r>
      <w:r w:rsidRPr="001C3D07">
        <w:rPr>
          <w:bCs/>
        </w:rPr>
        <w:t>ie Highway Class Fertiger SUPER 1900-5(i) und SUPER 2100-5(i) sowie die Ausziehbohlen AB 500 und AB 600 der neuesten Generation.</w:t>
      </w:r>
    </w:p>
    <w:p w14:paraId="6324D971" w14:textId="21183D42" w:rsidR="00337387" w:rsidRDefault="00F20E0A" w:rsidP="00725442">
      <w:pPr>
        <w:pStyle w:val="Standardabsatz"/>
      </w:pPr>
      <w:r w:rsidRPr="00F20E0A">
        <w:t xml:space="preserve">Dort, wo komplett emissionsfrei verdichtet werden muss, können künftig die elektrisch angetriebenen </w:t>
      </w:r>
      <w:r w:rsidR="003E164D" w:rsidRPr="003E164D">
        <w:rPr>
          <w:b/>
          <w:bCs/>
        </w:rPr>
        <w:t>Hamm</w:t>
      </w:r>
      <w:r w:rsidR="003E164D">
        <w:t xml:space="preserve"> </w:t>
      </w:r>
      <w:r w:rsidRPr="00F20E0A">
        <w:t xml:space="preserve">Tandemwalzen der Serie HD </w:t>
      </w:r>
      <w:proofErr w:type="spellStart"/>
      <w:r w:rsidRPr="00F20E0A">
        <w:t>CompactLine</w:t>
      </w:r>
      <w:proofErr w:type="spellEnd"/>
      <w:r w:rsidRPr="00F20E0A">
        <w:t xml:space="preserve"> die Verdichtung übernehmen</w:t>
      </w:r>
      <w:r w:rsidR="00725442">
        <w:t>.</w:t>
      </w:r>
      <w:r w:rsidR="000A65B5" w:rsidRPr="000A65B5">
        <w:t xml:space="preserve"> </w:t>
      </w:r>
      <w:r w:rsidR="003E164D">
        <w:t>Die</w:t>
      </w:r>
      <w:r w:rsidR="003E164D" w:rsidRPr="003E164D">
        <w:t xml:space="preserve"> E-Tandemwalzen </w:t>
      </w:r>
      <w:r w:rsidR="003E164D">
        <w:t xml:space="preserve">sind </w:t>
      </w:r>
      <w:r w:rsidR="003E164D" w:rsidRPr="003E164D">
        <w:t xml:space="preserve">ideal für alle Bereiche, in denen besonders leise verdichtet werden soll. Weil </w:t>
      </w:r>
      <w:r w:rsidR="00356B5C">
        <w:t xml:space="preserve">dabei häufig </w:t>
      </w:r>
      <w:r w:rsidR="003E164D" w:rsidRPr="003E164D">
        <w:t>auch eine niedrige Belastung mit Vibrationen gefordert ist, stellt der Verdichtungsspezialist neben E-Vibrations- und Oszillationswalzen auch eine E-Kombiwalze mit Oszillation vor.</w:t>
      </w:r>
    </w:p>
    <w:p w14:paraId="566EE77F" w14:textId="7F635BBB" w:rsidR="00337387" w:rsidRDefault="000A65B5" w:rsidP="00725442">
      <w:pPr>
        <w:pStyle w:val="Standardabsatz"/>
      </w:pPr>
      <w:r>
        <w:t>V</w:t>
      </w:r>
      <w:r w:rsidRPr="000A65B5">
        <w:t>ollelektrisc</w:t>
      </w:r>
      <w:r w:rsidR="00337387">
        <w:t>h ist der Antrieb beim neuen</w:t>
      </w:r>
      <w:r w:rsidR="00337387" w:rsidRPr="00337387">
        <w:t xml:space="preserve"> </w:t>
      </w:r>
      <w:r w:rsidR="00337387" w:rsidRPr="00337387">
        <w:rPr>
          <w:b/>
          <w:bCs/>
        </w:rPr>
        <w:t>Kleemann</w:t>
      </w:r>
      <w:r w:rsidR="00337387">
        <w:t xml:space="preserve"> </w:t>
      </w:r>
      <w:r w:rsidR="00337387" w:rsidRPr="00337387">
        <w:t>Prallbrecher MOBIREX MR</w:t>
      </w:r>
      <w:r w:rsidR="00337387">
        <w:t> </w:t>
      </w:r>
      <w:r w:rsidR="00337387" w:rsidRPr="00337387">
        <w:t>130(i) PRO</w:t>
      </w:r>
      <w:r w:rsidR="00337387">
        <w:t>. M</w:t>
      </w:r>
      <w:r w:rsidRPr="000A65B5">
        <w:t xml:space="preserve">it der Möglichkeit der externen Stromeinspeisung sorgt </w:t>
      </w:r>
      <w:r w:rsidR="00337387">
        <w:t xml:space="preserve">die Anlage bei der Materialaufbereitung </w:t>
      </w:r>
      <w:r w:rsidRPr="000A65B5">
        <w:t>für einen geringen Energieverbrauch pro Tonne Endprodukt</w:t>
      </w:r>
      <w:r w:rsidR="00337387">
        <w:t xml:space="preserve">. </w:t>
      </w:r>
    </w:p>
    <w:p w14:paraId="65CA085B" w14:textId="1BC652F1" w:rsidR="00337387" w:rsidRDefault="00725442" w:rsidP="00725442">
      <w:pPr>
        <w:pStyle w:val="Standardabsatz"/>
      </w:pPr>
      <w:r>
        <w:t>F</w:t>
      </w:r>
      <w:r w:rsidRPr="00725442">
        <w:t>ür eine nachhaltige Asphaltproduktion mit Mischanlagen im diskontinuierlichen Produktionsprozess (Batch)</w:t>
      </w:r>
      <w:r>
        <w:t xml:space="preserve"> zeigt </w:t>
      </w:r>
      <w:proofErr w:type="spellStart"/>
      <w:r w:rsidRPr="00337387">
        <w:rPr>
          <w:b/>
          <w:bCs/>
        </w:rPr>
        <w:t>Benninghoven</w:t>
      </w:r>
      <w:proofErr w:type="spellEnd"/>
      <w:r>
        <w:t xml:space="preserve"> </w:t>
      </w:r>
      <w:r w:rsidRPr="00725442">
        <w:t xml:space="preserve">u. a. das innovative </w:t>
      </w:r>
      <w:proofErr w:type="spellStart"/>
      <w:r w:rsidRPr="00725442">
        <w:t>Revoc</w:t>
      </w:r>
      <w:proofErr w:type="spellEnd"/>
      <w:r w:rsidRPr="00725442">
        <w:t>-System</w:t>
      </w:r>
      <w:r>
        <w:t xml:space="preserve">. </w:t>
      </w:r>
      <w:r w:rsidR="00887D7F">
        <w:t>R</w:t>
      </w:r>
      <w:r w:rsidR="00887D7F" w:rsidRPr="00887D7F">
        <w:t xml:space="preserve">egenerative Brennstoffe wie </w:t>
      </w:r>
      <w:proofErr w:type="spellStart"/>
      <w:r w:rsidR="00887D7F" w:rsidRPr="00887D7F">
        <w:t>Biomass</w:t>
      </w:r>
      <w:proofErr w:type="spellEnd"/>
      <w:r w:rsidR="00887D7F" w:rsidRPr="00887D7F">
        <w:t xml:space="preserve"> </w:t>
      </w:r>
      <w:proofErr w:type="spellStart"/>
      <w:r w:rsidR="00887D7F" w:rsidRPr="00887D7F">
        <w:t>to</w:t>
      </w:r>
      <w:proofErr w:type="spellEnd"/>
      <w:r w:rsidR="00887D7F" w:rsidRPr="00887D7F">
        <w:t xml:space="preserve"> Liquid (</w:t>
      </w:r>
      <w:proofErr w:type="spellStart"/>
      <w:r w:rsidR="00887D7F" w:rsidRPr="00887D7F">
        <w:t>BtL</w:t>
      </w:r>
      <w:proofErr w:type="spellEnd"/>
      <w:r w:rsidR="00887D7F" w:rsidRPr="00887D7F">
        <w:t xml:space="preserve">) und Holzstaub </w:t>
      </w:r>
      <w:r w:rsidR="00887D7F">
        <w:t xml:space="preserve">lassen sich mit dem </w:t>
      </w:r>
      <w:r w:rsidR="00887D7F" w:rsidRPr="00887D7F">
        <w:t xml:space="preserve">EVO JET Mehrstoffbrenner </w:t>
      </w:r>
      <w:r w:rsidR="00887D7F">
        <w:t>nutzen</w:t>
      </w:r>
      <w:r w:rsidR="00887D7F" w:rsidRPr="00887D7F">
        <w:t xml:space="preserve">. Beide </w:t>
      </w:r>
      <w:r w:rsidR="00887D7F">
        <w:t xml:space="preserve">Brennstoffe </w:t>
      </w:r>
      <w:r w:rsidR="00887D7F" w:rsidRPr="00887D7F">
        <w:t>haben eine neutrale CO</w:t>
      </w:r>
      <w:r w:rsidR="00887D7F" w:rsidRPr="00887D7F">
        <w:rPr>
          <w:vertAlign w:val="subscript"/>
        </w:rPr>
        <w:t>2</w:t>
      </w:r>
      <w:r w:rsidR="00887D7F" w:rsidRPr="00887D7F">
        <w:t>-Bilanz.</w:t>
      </w:r>
      <w:r w:rsidR="00887D7F">
        <w:t xml:space="preserve"> </w:t>
      </w:r>
      <w:r w:rsidR="000A65B5">
        <w:t xml:space="preserve">Für die </w:t>
      </w:r>
      <w:r w:rsidR="000A65B5">
        <w:rPr>
          <w:bCs/>
        </w:rPr>
        <w:t xml:space="preserve">ebenfalls </w:t>
      </w:r>
      <w:r w:rsidR="000A65B5" w:rsidRPr="00262B90">
        <w:rPr>
          <w:bCs/>
        </w:rPr>
        <w:t>CO</w:t>
      </w:r>
      <w:r w:rsidR="000A65B5" w:rsidRPr="00262B90">
        <w:rPr>
          <w:bCs/>
          <w:vertAlign w:val="subscript"/>
        </w:rPr>
        <w:t>2</w:t>
      </w:r>
      <w:r w:rsidR="000A65B5" w:rsidRPr="00262B90">
        <w:rPr>
          <w:bCs/>
        </w:rPr>
        <w:t>-neutrale Bitumenlagerung</w:t>
      </w:r>
      <w:r w:rsidR="00887D7F">
        <w:t xml:space="preserve"> </w:t>
      </w:r>
      <w:r w:rsidR="000A65B5">
        <w:t xml:space="preserve">bietet </w:t>
      </w:r>
      <w:proofErr w:type="spellStart"/>
      <w:r w:rsidR="000A65B5">
        <w:t>Benninghoven</w:t>
      </w:r>
      <w:proofErr w:type="spellEnd"/>
      <w:r w:rsidR="000A65B5">
        <w:t xml:space="preserve"> </w:t>
      </w:r>
      <w:r w:rsidR="00887D7F">
        <w:t xml:space="preserve">elektrisch </w:t>
      </w:r>
      <w:r w:rsidR="00887D7F" w:rsidRPr="00887D7F">
        <w:t xml:space="preserve">beheizte </w:t>
      </w:r>
      <w:r w:rsidR="00887D7F">
        <w:t>Bitument</w:t>
      </w:r>
      <w:r w:rsidR="00887D7F" w:rsidRPr="00887D7F">
        <w:t>anks</w:t>
      </w:r>
      <w:r w:rsidR="000A65B5">
        <w:t>.</w:t>
      </w:r>
      <w:r w:rsidR="000A65B5" w:rsidRPr="000A65B5">
        <w:t xml:space="preserve"> </w:t>
      </w:r>
    </w:p>
    <w:p w14:paraId="4DE781AF" w14:textId="5E6A07C8" w:rsidR="006D6CC6" w:rsidRDefault="00D51F02" w:rsidP="00337387">
      <w:pPr>
        <w:pStyle w:val="Standardabsatz"/>
      </w:pPr>
      <w:r>
        <w:t>Darüber hinaus</w:t>
      </w:r>
      <w:r w:rsidR="002309FC" w:rsidRPr="002309FC">
        <w:t xml:space="preserve"> </w:t>
      </w:r>
      <w:r w:rsidR="002309FC">
        <w:t xml:space="preserve">präsentiert die Wirtgen Group </w:t>
      </w:r>
      <w:r w:rsidR="00337387">
        <w:t xml:space="preserve">mit der </w:t>
      </w:r>
      <w:proofErr w:type="spellStart"/>
      <w:r w:rsidR="00337387">
        <w:t>iNova</w:t>
      </w:r>
      <w:proofErr w:type="spellEnd"/>
      <w:r w:rsidR="00337387">
        <w:t xml:space="preserve"> 2000 </w:t>
      </w:r>
      <w:r>
        <w:t xml:space="preserve">erstmals </w:t>
      </w:r>
      <w:r w:rsidR="002309FC">
        <w:t xml:space="preserve">eine Asphaltmischanlage von </w:t>
      </w:r>
      <w:proofErr w:type="spellStart"/>
      <w:r w:rsidR="002309FC" w:rsidRPr="00423A73">
        <w:rPr>
          <w:b/>
          <w:bCs/>
        </w:rPr>
        <w:t>Ciber</w:t>
      </w:r>
      <w:proofErr w:type="spellEnd"/>
      <w:r w:rsidR="002309FC">
        <w:t xml:space="preserve"> </w:t>
      </w:r>
      <w:r w:rsidR="00337387">
        <w:t xml:space="preserve">für den Weltmarkt. </w:t>
      </w:r>
      <w:proofErr w:type="spellStart"/>
      <w:r w:rsidR="00337387">
        <w:t>Ciber</w:t>
      </w:r>
      <w:proofErr w:type="spellEnd"/>
      <w:r w:rsidR="00337387">
        <w:t xml:space="preserve"> ist in Lateinamerika der führende Hersteller von Asphaltmischanlagen für den kontinuierlichen Produktionsprozess (</w:t>
      </w:r>
      <w:proofErr w:type="spellStart"/>
      <w:r w:rsidR="00337387">
        <w:t>Continuous</w:t>
      </w:r>
      <w:proofErr w:type="spellEnd"/>
      <w:r w:rsidR="00337387">
        <w:t>). In Märkten, in den</w:t>
      </w:r>
      <w:r w:rsidR="000B1BB3">
        <w:t>en</w:t>
      </w:r>
      <w:r w:rsidR="00337387">
        <w:t xml:space="preserve"> </w:t>
      </w:r>
      <w:r w:rsidR="00AC13EA">
        <w:t xml:space="preserve">beide </w:t>
      </w:r>
      <w:r w:rsidR="00337387">
        <w:t xml:space="preserve">Verfahren </w:t>
      </w:r>
      <w:r w:rsidR="00AC13EA">
        <w:t xml:space="preserve">– Batch und </w:t>
      </w:r>
      <w:proofErr w:type="spellStart"/>
      <w:r w:rsidR="00AC13EA">
        <w:t>Continuous</w:t>
      </w:r>
      <w:proofErr w:type="spellEnd"/>
      <w:r w:rsidR="00AC13EA">
        <w:t xml:space="preserve"> – </w:t>
      </w:r>
      <w:r w:rsidR="00337387">
        <w:t>zum Einsatz komm</w:t>
      </w:r>
      <w:r w:rsidR="00AC13EA">
        <w:t>en</w:t>
      </w:r>
      <w:r w:rsidR="00337387">
        <w:t xml:space="preserve">, ergänzt </w:t>
      </w:r>
      <w:proofErr w:type="spellStart"/>
      <w:r w:rsidR="00337387">
        <w:t>Ciber</w:t>
      </w:r>
      <w:proofErr w:type="spellEnd"/>
      <w:r w:rsidR="00337387">
        <w:t xml:space="preserve"> als 6. Produktmarke der Wirtgen Group das marktspezifische Asphaltmischanalagen-Produktportfolio der </w:t>
      </w:r>
      <w:r w:rsidR="00A8332D" w:rsidRPr="001C3D07">
        <w:t>Wirtgen Group</w:t>
      </w:r>
      <w:r w:rsidR="00337387">
        <w:t>.</w:t>
      </w:r>
    </w:p>
    <w:p w14:paraId="6BF4A474" w14:textId="5A57DB01" w:rsidR="00A8332D" w:rsidRPr="00337387" w:rsidRDefault="00337387" w:rsidP="00337387">
      <w:pPr>
        <w:pStyle w:val="Standardabsatz"/>
      </w:pPr>
      <w:r w:rsidRPr="00337387">
        <w:rPr>
          <w:b/>
          <w:bCs/>
        </w:rPr>
        <w:t>John Deere</w:t>
      </w:r>
      <w:r w:rsidRPr="00337387">
        <w:t xml:space="preserve"> </w:t>
      </w:r>
      <w:r>
        <w:t>kommt zur</w:t>
      </w:r>
      <w:r w:rsidRPr="00337387">
        <w:t xml:space="preserve"> Messe </w:t>
      </w:r>
      <w:r>
        <w:t xml:space="preserve">mit </w:t>
      </w:r>
      <w:r w:rsidRPr="00337387">
        <w:t>eine</w:t>
      </w:r>
      <w:r>
        <w:t>r</w:t>
      </w:r>
      <w:r w:rsidRPr="00337387">
        <w:t xml:space="preserve"> Auswahl an Baumaschinen und zugehörige</w:t>
      </w:r>
      <w:r>
        <w:t>n</w:t>
      </w:r>
      <w:r w:rsidRPr="00337387">
        <w:t xml:space="preserve"> Technologien, die auf den europäischen Markt zugeschnitten sind und das Wirtgen Group Portfolio komplementär ergänzen.</w:t>
      </w:r>
      <w:r w:rsidR="00A8332D">
        <w:t xml:space="preserve"> </w:t>
      </w:r>
    </w:p>
    <w:p w14:paraId="62557CA1" w14:textId="77777777" w:rsidR="00337387" w:rsidRDefault="00337387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31412CCB" w14:textId="0C3B6062" w:rsidR="00E15EBE" w:rsidRDefault="00E15EBE" w:rsidP="00E15EBE">
      <w:pPr>
        <w:pStyle w:val="Fotos"/>
      </w:pPr>
      <w:r w:rsidRPr="002309FC">
        <w:lastRenderedPageBreak/>
        <w:t>Fotos:</w:t>
      </w:r>
      <w:r w:rsidR="00337387" w:rsidRPr="00337387">
        <w:t xml:space="preserve"> </w:t>
      </w:r>
    </w:p>
    <w:p w14:paraId="75CCD6E9" w14:textId="2CD85AEE" w:rsidR="00A5608A" w:rsidRPr="003075ED" w:rsidRDefault="00A5608A" w:rsidP="00A5608A">
      <w:pPr>
        <w:pStyle w:val="BUbold"/>
        <w:rPr>
          <w:lang w:val="en-US"/>
        </w:rPr>
      </w:pPr>
      <w:r w:rsidRPr="00D23E57">
        <w:rPr>
          <w:noProof/>
          <w:lang w:val="en-GB" w:eastAsia="en-GB"/>
        </w:rPr>
        <w:drawing>
          <wp:inline distT="0" distB="0" distL="0" distR="0" wp14:anchorId="78E16D0F" wp14:editId="0D78643E">
            <wp:extent cx="2077046" cy="1384142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8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518" w:rsidRPr="003075ED">
        <w:rPr>
          <w:lang w:val="en-US"/>
        </w:rPr>
        <w:tab/>
      </w:r>
      <w:r w:rsidR="00AB1518" w:rsidRPr="003075ED">
        <w:rPr>
          <w:lang w:val="en-US"/>
        </w:rPr>
        <w:tab/>
      </w:r>
      <w:r w:rsidRPr="003075ED">
        <w:rPr>
          <w:lang w:val="en-US"/>
        </w:rPr>
        <w:br/>
      </w:r>
      <w:r w:rsidR="004D5856" w:rsidRPr="003075ED">
        <w:rPr>
          <w:lang w:val="en-US"/>
        </w:rPr>
        <w:t>WG_Motto_Bauma 2022_PR</w:t>
      </w:r>
      <w:r w:rsidR="00AB1518" w:rsidRPr="003075ED">
        <w:rPr>
          <w:lang w:val="en-US"/>
        </w:rPr>
        <w:tab/>
      </w:r>
      <w:r w:rsidR="004D5856" w:rsidRPr="003075ED">
        <w:rPr>
          <w:lang w:val="en-US"/>
        </w:rPr>
        <w:tab/>
      </w:r>
    </w:p>
    <w:p w14:paraId="4E5DA074" w14:textId="3794EF4E" w:rsidR="00A5608A" w:rsidRDefault="00A5608A" w:rsidP="00A5608A">
      <w:pPr>
        <w:pStyle w:val="BUnormal"/>
      </w:pPr>
      <w:r w:rsidRPr="00A5608A">
        <w:t xml:space="preserve">Wirtgen Group auf der Bauma </w:t>
      </w:r>
      <w:r>
        <w:t xml:space="preserve">2022: </w:t>
      </w:r>
      <w:r w:rsidRPr="00A5608A">
        <w:t xml:space="preserve">Mit nachhaltigen und damit wegweisenden Lösungen für den Straßenbau präsentiert die Wirtgen Group in München ihre hohe Innovationskraft. </w:t>
      </w:r>
    </w:p>
    <w:p w14:paraId="5CED4806" w14:textId="77777777" w:rsidR="00A5608A" w:rsidRPr="002309FC" w:rsidRDefault="00A5608A" w:rsidP="00E15EBE">
      <w:pPr>
        <w:pStyle w:val="Fotos"/>
      </w:pPr>
    </w:p>
    <w:p w14:paraId="20879CE4" w14:textId="204F137E" w:rsidR="002611FE" w:rsidRPr="00D200BF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552EC7BA">
            <wp:extent cx="2077046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D200BF">
        <w:br/>
      </w:r>
      <w:r w:rsidR="00D200BF" w:rsidRPr="00D200BF">
        <w:t>W_photo_W100Fi_00003_HI</w:t>
      </w:r>
    </w:p>
    <w:p w14:paraId="257B5A26" w14:textId="653E6DBA" w:rsidR="00793A3A" w:rsidRDefault="00EC214D" w:rsidP="00175AEA">
      <w:pPr>
        <w:pStyle w:val="BUnormal"/>
      </w:pPr>
      <w:r>
        <w:t xml:space="preserve">Bei den neuen Wirtgen </w:t>
      </w:r>
      <w:r w:rsidRPr="00EC214D">
        <w:t xml:space="preserve">Kompaktfräsen W 100 </w:t>
      </w:r>
      <w:proofErr w:type="spellStart"/>
      <w:r w:rsidRPr="00EC214D">
        <w:t>Fi</w:t>
      </w:r>
      <w:proofErr w:type="spellEnd"/>
      <w:r w:rsidRPr="00EC214D">
        <w:t xml:space="preserve">, W 120 </w:t>
      </w:r>
      <w:proofErr w:type="spellStart"/>
      <w:r w:rsidRPr="00EC214D">
        <w:t>Fi</w:t>
      </w:r>
      <w:proofErr w:type="spellEnd"/>
      <w:r w:rsidRPr="00EC214D">
        <w:t xml:space="preserve"> und W 130 </w:t>
      </w:r>
      <w:proofErr w:type="spellStart"/>
      <w:r w:rsidRPr="00EC214D">
        <w:t>Fi</w:t>
      </w:r>
      <w:proofErr w:type="spellEnd"/>
      <w:r w:rsidRPr="00EC214D">
        <w:t xml:space="preserve"> </w:t>
      </w:r>
      <w:r>
        <w:t>sorgen u. a. k</w:t>
      </w:r>
      <w:r w:rsidR="00486DB0" w:rsidRPr="00486DB0">
        <w:t xml:space="preserve">ompakte Abmessungen und das optimierte Maschinengewicht </w:t>
      </w:r>
      <w:r>
        <w:t>für</w:t>
      </w:r>
      <w:r w:rsidR="00486DB0" w:rsidRPr="00486DB0">
        <w:t xml:space="preserve"> eine hohe Einsatzvielfalt – auch auf engen Baustellen</w:t>
      </w:r>
      <w:r>
        <w:t>.</w:t>
      </w:r>
    </w:p>
    <w:p w14:paraId="5492C0D9" w14:textId="06A93C4F" w:rsidR="00175AEA" w:rsidRPr="00175AEA" w:rsidRDefault="00BD25D1" w:rsidP="00175AEA">
      <w:pPr>
        <w:pStyle w:val="BUnormal"/>
      </w:pPr>
      <w:r w:rsidRPr="000716F7">
        <w:t xml:space="preserve"> </w:t>
      </w:r>
    </w:p>
    <w:p w14:paraId="6EA14BFF" w14:textId="07BED714" w:rsidR="00D200BF" w:rsidRDefault="00D200BF" w:rsidP="00D200BF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430AE719" wp14:editId="6053F9C7">
            <wp:extent cx="2077046" cy="1384697"/>
            <wp:effectExtent l="0" t="0" r="0" b="635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8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0BF">
        <w:br/>
      </w:r>
      <w:r>
        <w:t>V_PR_-5-Generation</w:t>
      </w:r>
    </w:p>
    <w:p w14:paraId="10B32123" w14:textId="79D2E6B8" w:rsidR="00D200BF" w:rsidRDefault="00D200BF" w:rsidP="00D200BF">
      <w:pPr>
        <w:pStyle w:val="BUbold"/>
        <w:rPr>
          <w:b w:val="0"/>
          <w:bCs/>
        </w:rPr>
      </w:pPr>
      <w:r w:rsidRPr="00D200BF">
        <w:rPr>
          <w:b w:val="0"/>
          <w:bCs/>
        </w:rPr>
        <w:t xml:space="preserve">Vögele stellt die ersten Straßenfertiger mit passenden Einbaubohlen der neuen „Strich 5“-Generation vor.  </w:t>
      </w:r>
    </w:p>
    <w:p w14:paraId="3E2E4EFA" w14:textId="0B49F95A" w:rsidR="00D200BF" w:rsidRDefault="00D200BF" w:rsidP="00D200BF">
      <w:pPr>
        <w:pStyle w:val="BUnormal"/>
      </w:pPr>
    </w:p>
    <w:p w14:paraId="543D5FA7" w14:textId="2CFEBE57" w:rsidR="00175AEA" w:rsidRPr="000B1BB3" w:rsidRDefault="00D200BF" w:rsidP="00175AEA">
      <w:pPr>
        <w:pStyle w:val="BUbold"/>
      </w:pPr>
      <w:r w:rsidRPr="00D23E57">
        <w:rPr>
          <w:noProof/>
          <w:lang w:val="en-GB" w:eastAsia="en-GB"/>
        </w:rPr>
        <w:lastRenderedPageBreak/>
        <w:drawing>
          <wp:inline distT="0" distB="0" distL="0" distR="0" wp14:anchorId="243CA728" wp14:editId="292F2365">
            <wp:extent cx="2600076" cy="1664119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202" cy="16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BB3">
        <w:br/>
      </w:r>
      <w:r w:rsidR="0094254F" w:rsidRPr="0094254F">
        <w:t>HAMM_HD 10e-HD 12e</w:t>
      </w:r>
      <w:r w:rsidR="00A9162D" w:rsidRPr="000B1BB3">
        <w:t xml:space="preserve"> </w:t>
      </w:r>
    </w:p>
    <w:p w14:paraId="28CEE53A" w14:textId="518B6874" w:rsidR="00D200BF" w:rsidRDefault="00175AEA" w:rsidP="00175AEA">
      <w:pPr>
        <w:pStyle w:val="BUbold"/>
        <w:rPr>
          <w:b w:val="0"/>
          <w:bCs/>
        </w:rPr>
      </w:pPr>
      <w:r w:rsidRPr="00175AEA">
        <w:rPr>
          <w:b w:val="0"/>
          <w:bCs/>
        </w:rPr>
        <w:t xml:space="preserve">Mit acht Modellen der HD </w:t>
      </w:r>
      <w:proofErr w:type="spellStart"/>
      <w:r w:rsidRPr="00175AEA">
        <w:rPr>
          <w:b w:val="0"/>
          <w:bCs/>
        </w:rPr>
        <w:t>CompactLine</w:t>
      </w:r>
      <w:proofErr w:type="spellEnd"/>
      <w:r w:rsidRPr="00175AEA">
        <w:rPr>
          <w:b w:val="0"/>
          <w:bCs/>
        </w:rPr>
        <w:t xml:space="preserve"> steigt Hamm ein in das Marktsegment der Tandemwalzen mit E-Antrieb</w:t>
      </w:r>
      <w:r w:rsidR="00D200BF" w:rsidRPr="00D200BF">
        <w:rPr>
          <w:b w:val="0"/>
          <w:bCs/>
        </w:rPr>
        <w:t xml:space="preserve">.  </w:t>
      </w:r>
    </w:p>
    <w:p w14:paraId="51795031" w14:textId="52808AD9" w:rsidR="00175AEA" w:rsidRPr="00A9162D" w:rsidRDefault="00175AEA">
      <w:pPr>
        <w:rPr>
          <w:rFonts w:eastAsiaTheme="minorHAnsi" w:cstheme="minorBidi"/>
          <w:i/>
          <w:noProof/>
          <w:color w:val="000000"/>
          <w:sz w:val="20"/>
          <w:szCs w:val="20"/>
          <w:lang w:eastAsia="en-GB"/>
        </w:rPr>
      </w:pPr>
    </w:p>
    <w:p w14:paraId="65C5FA7D" w14:textId="4216A35D" w:rsidR="00175AEA" w:rsidRPr="004B6341" w:rsidRDefault="00175AEA" w:rsidP="00175AEA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 w:rsidRPr="00D23E57">
        <w:rPr>
          <w:noProof/>
          <w:lang w:val="en-GB" w:eastAsia="en-GB"/>
        </w:rPr>
        <w:drawing>
          <wp:inline distT="0" distB="0" distL="0" distR="0" wp14:anchorId="4C1B0622" wp14:editId="28BC7151">
            <wp:extent cx="1959092" cy="1384991"/>
            <wp:effectExtent l="0" t="0" r="3175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092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0BF">
        <w:br/>
      </w:r>
      <w:r w:rsidR="00E37146" w:rsidRPr="00E37146">
        <w:rPr>
          <w:rFonts w:eastAsia="MS Mincho"/>
          <w:b/>
          <w:sz w:val="20"/>
          <w:szCs w:val="24"/>
        </w:rPr>
        <w:t>04_hg_mr130_pro</w:t>
      </w:r>
      <w:r w:rsidRPr="004B6341">
        <w:rPr>
          <w:rFonts w:eastAsia="MS Mincho"/>
          <w:b/>
          <w:sz w:val="20"/>
          <w:szCs w:val="24"/>
        </w:rPr>
        <w:t xml:space="preserve"> </w:t>
      </w:r>
    </w:p>
    <w:p w14:paraId="7CFE8AAD" w14:textId="6EAF54DF" w:rsidR="00175AEA" w:rsidRDefault="00175AEA" w:rsidP="00175AEA">
      <w:pPr>
        <w:pStyle w:val="Text"/>
        <w:rPr>
          <w:b/>
          <w:bCs/>
        </w:rPr>
      </w:pPr>
      <w:r w:rsidRPr="00D3141A">
        <w:rPr>
          <w:bCs/>
          <w:color w:val="000000" w:themeColor="text1"/>
          <w:sz w:val="20"/>
          <w:szCs w:val="14"/>
        </w:rPr>
        <w:t xml:space="preserve">Der Prallbrecher MOBIREX MR 130(i) PRO ist das neue Familienmitglied der </w:t>
      </w:r>
      <w:r>
        <w:rPr>
          <w:bCs/>
          <w:color w:val="000000" w:themeColor="text1"/>
          <w:sz w:val="20"/>
          <w:szCs w:val="14"/>
        </w:rPr>
        <w:t xml:space="preserve">Kleemann </w:t>
      </w:r>
      <w:r w:rsidRPr="00D3141A">
        <w:rPr>
          <w:bCs/>
          <w:color w:val="000000" w:themeColor="text1"/>
          <w:sz w:val="20"/>
          <w:szCs w:val="14"/>
        </w:rPr>
        <w:t xml:space="preserve">PRO-Line. </w:t>
      </w:r>
      <w:r w:rsidRPr="00D200BF">
        <w:rPr>
          <w:b/>
          <w:bCs/>
        </w:rPr>
        <w:t xml:space="preserve">  </w:t>
      </w:r>
    </w:p>
    <w:p w14:paraId="5757D0CB" w14:textId="77777777" w:rsidR="00793A3A" w:rsidRDefault="00793A3A" w:rsidP="00175AEA">
      <w:pPr>
        <w:pStyle w:val="Text"/>
        <w:rPr>
          <w:b/>
          <w:bCs/>
        </w:rPr>
      </w:pPr>
    </w:p>
    <w:p w14:paraId="01E329D0" w14:textId="77777777" w:rsidR="00092437" w:rsidRPr="00175AEA" w:rsidRDefault="00092437" w:rsidP="00175AEA">
      <w:pPr>
        <w:pStyle w:val="Text"/>
        <w:rPr>
          <w:bCs/>
          <w:color w:val="000000" w:themeColor="text1"/>
          <w:sz w:val="20"/>
          <w:szCs w:val="14"/>
        </w:rPr>
      </w:pPr>
    </w:p>
    <w:p w14:paraId="2D3521A7" w14:textId="4E3E5033" w:rsidR="00092437" w:rsidRPr="004B6341" w:rsidRDefault="00092437" w:rsidP="00092437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 w:rsidRPr="00D23E57">
        <w:rPr>
          <w:noProof/>
          <w:lang w:val="en-GB" w:eastAsia="en-GB"/>
        </w:rPr>
        <w:drawing>
          <wp:inline distT="0" distB="0" distL="0" distR="0" wp14:anchorId="6BAFD2FF" wp14:editId="3F547F04">
            <wp:extent cx="1959092" cy="1099556"/>
            <wp:effectExtent l="0" t="0" r="3175" b="571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092" cy="109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0BF">
        <w:br/>
      </w:r>
      <w:proofErr w:type="spellStart"/>
      <w:r w:rsidR="00A9162D" w:rsidRPr="00A9162D">
        <w:rPr>
          <w:rFonts w:eastAsia="MS Mincho"/>
          <w:b/>
          <w:sz w:val="20"/>
          <w:szCs w:val="24"/>
        </w:rPr>
        <w:t>BENNINGHOVEN_Weltpremiere</w:t>
      </w:r>
      <w:proofErr w:type="spellEnd"/>
      <w:r w:rsidR="00A9162D" w:rsidRPr="00A9162D">
        <w:rPr>
          <w:rFonts w:eastAsia="MS Mincho"/>
          <w:b/>
          <w:sz w:val="20"/>
          <w:szCs w:val="24"/>
        </w:rPr>
        <w:t xml:space="preserve"> REVOC-System_02</w:t>
      </w:r>
      <w:r w:rsidRPr="004B6341">
        <w:rPr>
          <w:rFonts w:eastAsia="MS Mincho"/>
          <w:b/>
          <w:sz w:val="20"/>
          <w:szCs w:val="24"/>
        </w:rPr>
        <w:t xml:space="preserve"> </w:t>
      </w:r>
    </w:p>
    <w:p w14:paraId="6A58CCA5" w14:textId="6D7BBED2" w:rsidR="00092437" w:rsidRPr="00175AEA" w:rsidRDefault="00A9162D" w:rsidP="00092437">
      <w:pPr>
        <w:pStyle w:val="Text"/>
        <w:rPr>
          <w:bCs/>
          <w:color w:val="000000" w:themeColor="text1"/>
          <w:sz w:val="20"/>
          <w:szCs w:val="14"/>
        </w:rPr>
      </w:pPr>
      <w:r w:rsidRPr="00A9162D">
        <w:rPr>
          <w:bCs/>
          <w:color w:val="000000" w:themeColor="text1"/>
          <w:sz w:val="20"/>
          <w:szCs w:val="14"/>
        </w:rPr>
        <w:t xml:space="preserve">Das </w:t>
      </w:r>
      <w:proofErr w:type="spellStart"/>
      <w:r>
        <w:rPr>
          <w:bCs/>
          <w:color w:val="000000" w:themeColor="text1"/>
          <w:sz w:val="20"/>
          <w:szCs w:val="14"/>
        </w:rPr>
        <w:t>Benninghoven</w:t>
      </w:r>
      <w:proofErr w:type="spellEnd"/>
      <w:r>
        <w:rPr>
          <w:bCs/>
          <w:color w:val="000000" w:themeColor="text1"/>
          <w:sz w:val="20"/>
          <w:szCs w:val="14"/>
        </w:rPr>
        <w:t xml:space="preserve"> </w:t>
      </w:r>
      <w:r w:rsidRPr="00A9162D">
        <w:rPr>
          <w:bCs/>
          <w:color w:val="000000" w:themeColor="text1"/>
          <w:sz w:val="20"/>
          <w:szCs w:val="14"/>
        </w:rPr>
        <w:t>REVOC-System ist eine Lösung zur Emissionsminderung in der Asphaltherstellung, mit dem bestehende Mischanlagen effizienter und umweltgerechter arbeiten.</w:t>
      </w:r>
      <w:r w:rsidR="00092437" w:rsidRPr="00D3141A">
        <w:rPr>
          <w:bCs/>
          <w:color w:val="000000" w:themeColor="text1"/>
          <w:sz w:val="20"/>
          <w:szCs w:val="14"/>
        </w:rPr>
        <w:t xml:space="preserve"> </w:t>
      </w:r>
      <w:r w:rsidR="00092437" w:rsidRPr="00D200BF">
        <w:rPr>
          <w:b/>
          <w:bCs/>
        </w:rPr>
        <w:t xml:space="preserve">  </w:t>
      </w:r>
    </w:p>
    <w:p w14:paraId="11675974" w14:textId="268656D9" w:rsidR="00175AEA" w:rsidRDefault="00175AEA" w:rsidP="00175AEA">
      <w:pPr>
        <w:pStyle w:val="Standardabsatz"/>
        <w:rPr>
          <w:lang w:eastAsia="de-DE"/>
        </w:rPr>
      </w:pPr>
    </w:p>
    <w:p w14:paraId="04824B2F" w14:textId="4D31484B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748ED4CB" w14:textId="77777777" w:rsidR="00320155" w:rsidRDefault="00320155" w:rsidP="00E15EBE">
      <w:pPr>
        <w:pStyle w:val="Absatzberschrift"/>
        <w:rPr>
          <w:iCs/>
        </w:rPr>
      </w:pPr>
    </w:p>
    <w:p w14:paraId="59641828" w14:textId="77777777" w:rsidR="00A5608A" w:rsidRDefault="00A5608A">
      <w:pPr>
        <w:rPr>
          <w:rFonts w:eastAsiaTheme="minorHAnsi" w:cstheme="minorBidi"/>
          <w:b/>
          <w:iCs/>
          <w:sz w:val="22"/>
          <w:szCs w:val="24"/>
        </w:rPr>
      </w:pPr>
      <w:r>
        <w:rPr>
          <w:iCs/>
        </w:rPr>
        <w:br w:type="page"/>
      </w: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iCs/>
        </w:rPr>
        <w:lastRenderedPageBreak/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440" w14:textId="77777777" w:rsidR="00A9295C" w:rsidRDefault="00A9295C" w:rsidP="00E55534">
      <w:r>
        <w:separator/>
      </w:r>
    </w:p>
  </w:endnote>
  <w:endnote w:type="continuationSeparator" w:id="0">
    <w:p w14:paraId="6447E3E1" w14:textId="77777777" w:rsidR="00A9295C" w:rsidRDefault="00A9295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5818" w14:textId="77777777" w:rsidR="00A9295C" w:rsidRDefault="00A9295C" w:rsidP="00E55534">
      <w:r>
        <w:separator/>
      </w:r>
    </w:p>
  </w:footnote>
  <w:footnote w:type="continuationSeparator" w:id="0">
    <w:p w14:paraId="3409E70A" w14:textId="77777777" w:rsidR="00A9295C" w:rsidRDefault="00A9295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A137C1E" w:rsidR="005101B4" w:rsidRDefault="00AC13E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88D5A8B" wp14:editId="7F3835E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D2ED4A" w14:textId="4AE5FF75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AC13EA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D5A8B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HjoJgIAAEsEAAAOAAAAZHJzL2Uyb0RvYy54bWysVF1v2jAUfZ+0/2D5fSR0tGojQsVaMU1C&#10;LRJMfTaODZEc27INCfv1O3aSduv2NO3F3Nzve+65zO+7RpGzcL42uqTTSU6J0NxUtT6U9Ptu9emW&#10;Eh+YrpgyWpT0Ijy9X3z8MG9tIa7M0ahKOIIk2hetLekxBFtkmedH0TA/MVZoGKVxDQv4dIescqxF&#10;9kZlV3l+k7XGVdYZLryH9rE30kXKL6Xg4VlKLwJRJUVvIb0uvfv4Zos5Kw6O2WPNhzbYP3TRsFqj&#10;6GuqRxYYObn6j1RNzZ3xRoYJN01mpKy5SDNgmmn+bprtkVmRZgE43r7C5P9fWv503jhSV9jdjBLN&#10;GuxoJ7oghapIVFXCc+C1Oe1VzSNcrfUForYWcaH7YjqEjnoPZUShk66Jv5iPwA7gL69gIznhUM5m&#10;n29vrinhMA0ysmdvwdb58FWYhkShpA67TBCz89qH3nV0ibW0WdVKpX0q/ZsCOaMmi533HUYpdPtu&#10;GGdvqgumcaanh7d8VaPmmvmwYQ58wADgeHjGI5VpS2oGiZKjcT/+po/+WBOslLTgV0k1DoAS9U1j&#10;fZGKo+CSML3Lr3O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pvR46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24D2ED4A" w14:textId="4AE5FF75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AC13EA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6235FB0" w:rsidR="00533132" w:rsidRPr="00533132" w:rsidRDefault="00AC13EA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1AE143" wp14:editId="7DD56A7E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E20F2" w14:textId="3A62D61B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AC13EA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1AE143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NLKQIAAFIEAAAOAAAAZHJzL2Uyb0RvYy54bWysVE1v2zAMvQ/YfxB0X+x0bdEacYqsRYYB&#10;QRsgGXpWZCk2IEuCpMTOfv2e5Djdup2GXRSaH4/kI5nZQ98qchTON0aXdDrJKRGam6rR+5J+3y4/&#10;3VHiA9MVU0aLkp6Epw/zjx9mnS3ElamNqoQjANG+6GxJ6xBskWWe16JlfmKs0DBK41oW8On2WeVY&#10;B/RWZVd5fpt1xlXWGS68h/ZpMNJ5wpdS8PAipReBqJKitpBel95dfLP5jBV7x2zd8HMZ7B+qaFmj&#10;kfQC9cQCIwfX/AHVNtwZb2SYcNNmRsqGi9QDupnm77rZ1MyK1AvI8fZCk/9/sPz5uHakqTA7TEqz&#10;FjPaij5IoSoSVZXwHHytDzvV8EhXZ32BqI1FXOi/mB6ho95DGVnopWvjL/ojsIP404VsgBMO5fX1&#10;57vbG0o4TGcZ6NlbsHU+fBWmJVEoqcMsE8XsuPJhcB1dYi5tlo1SaZ5K/6YAZtRksfKhwiiFftcP&#10;jY/V70x1QlPODFviLV82SL1iPqyZw1qgD6x6eMEjlelKas4SJbVxP/6mj/6YFqyUdFizkmrcASXq&#10;m8YU40aOgkvC9D6/yaHejWp9aB8NlneKO7I8iTC7oEZROtO+4ggWMRFMTHOkK2kYxccw7DuOiIvF&#10;Ijlh+SwLK72xPEJHuiKX2/6VOXsmPGBSz2bcQVa8433wjZHeLg4B7KehRGoHIs+MY3HTWM9HFi/j&#10;1+/k9fZXMP8JAAD//wMAUEsDBBQABgAIAAAAIQATDe+w2AAAAAMBAAAPAAAAZHJzL2Rvd25yZXYu&#10;eG1sTI9NT8MwDIbvSPyHyEjcWMKHBuuaThNoVyS6SRW3rDFtR+NUjbeVf493gqP9vnr8OF9NoVcn&#10;HFMXycL9zIBCqqPvqLGw227uXkAlduRdHwkt/GCCVXF9lbvMxzN94KnkRgmEUuYstMxDpnWqWwwu&#10;zeKAJNlXHINjGcdG+9GdBR56/WDMXAfXkVxo3YCvLdbf5TFYeO52h7fPdYgTUVlV/FRt9Pujtbc3&#10;03oJinHivzJc9EUdCnHaxyP5pHoL8ghftkqy+WIBai9cY0AXuf7vXvwCAAD//wMAUEsBAi0AFAAG&#10;AAgAAAAhALaDOJL+AAAA4QEAABMAAAAAAAAAAAAAAAAAAAAAAFtDb250ZW50X1R5cGVzXS54bWxQ&#10;SwECLQAUAAYACAAAACEAOP0h/9YAAACUAQAACwAAAAAAAAAAAAAAAAAvAQAAX3JlbHMvLnJlbHNQ&#10;SwECLQAUAAYACAAAACEAr2STSykCAABSBAAADgAAAAAAAAAAAAAAAAAuAgAAZHJzL2Uyb0RvYy54&#10;bWxQSwECLQAUAAYACAAAACEAEw3vsNgAAAADAQAADwAAAAAAAAAAAAAAAACDBAAAZHJzL2Rvd25y&#10;ZXYueG1sUEsFBgAAAAAEAAQA8wAAAIgFAAAAAA==&#10;" filled="f" stroked="f">
              <v:textbox style="mso-fit-shape-to-text:t" inset="0,0,15pt,0">
                <w:txbxContent>
                  <w:p w14:paraId="519E20F2" w14:textId="3A62D61B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AC13EA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434A029" w:rsidR="00533132" w:rsidRDefault="00AC13EA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1F14D6B" wp14:editId="6334A12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BEC1B" w14:textId="681DB760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AC13EA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F14D6B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777BEC1B" w14:textId="681DB760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AC13EA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"/>
  </w:num>
  <w:num w:numId="19">
    <w:abstractNumId w:val="4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92437"/>
    <w:rsid w:val="0009665C"/>
    <w:rsid w:val="000A0479"/>
    <w:rsid w:val="000A36D9"/>
    <w:rsid w:val="000A4C7D"/>
    <w:rsid w:val="000A65B5"/>
    <w:rsid w:val="000B1BB3"/>
    <w:rsid w:val="000B582B"/>
    <w:rsid w:val="000D15C3"/>
    <w:rsid w:val="000E24F8"/>
    <w:rsid w:val="000E5738"/>
    <w:rsid w:val="00103205"/>
    <w:rsid w:val="0011795C"/>
    <w:rsid w:val="0012026F"/>
    <w:rsid w:val="0012631C"/>
    <w:rsid w:val="00130601"/>
    <w:rsid w:val="00132055"/>
    <w:rsid w:val="00146C3D"/>
    <w:rsid w:val="00153B47"/>
    <w:rsid w:val="001613A6"/>
    <w:rsid w:val="001614F0"/>
    <w:rsid w:val="001616F4"/>
    <w:rsid w:val="00175AEA"/>
    <w:rsid w:val="00177214"/>
    <w:rsid w:val="0018021A"/>
    <w:rsid w:val="00194FB1"/>
    <w:rsid w:val="001A08C8"/>
    <w:rsid w:val="001A0CCB"/>
    <w:rsid w:val="001A1920"/>
    <w:rsid w:val="001B16BB"/>
    <w:rsid w:val="001B34EE"/>
    <w:rsid w:val="001C1A3E"/>
    <w:rsid w:val="001C3D07"/>
    <w:rsid w:val="001C7305"/>
    <w:rsid w:val="001F65C7"/>
    <w:rsid w:val="00200355"/>
    <w:rsid w:val="0021351D"/>
    <w:rsid w:val="002309FC"/>
    <w:rsid w:val="00253A2E"/>
    <w:rsid w:val="00254E4C"/>
    <w:rsid w:val="002603EC"/>
    <w:rsid w:val="002611FE"/>
    <w:rsid w:val="00282AFC"/>
    <w:rsid w:val="00283D98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2545"/>
    <w:rsid w:val="0041475A"/>
    <w:rsid w:val="00417237"/>
    <w:rsid w:val="00423A73"/>
    <w:rsid w:val="00430BB0"/>
    <w:rsid w:val="00461FED"/>
    <w:rsid w:val="0046460D"/>
    <w:rsid w:val="00467F3C"/>
    <w:rsid w:val="0047498D"/>
    <w:rsid w:val="00476100"/>
    <w:rsid w:val="00486DB0"/>
    <w:rsid w:val="00487BFC"/>
    <w:rsid w:val="0049666B"/>
    <w:rsid w:val="004A463B"/>
    <w:rsid w:val="004C1967"/>
    <w:rsid w:val="004D23D0"/>
    <w:rsid w:val="004D2BE0"/>
    <w:rsid w:val="004D3C28"/>
    <w:rsid w:val="004D5856"/>
    <w:rsid w:val="004E6EF5"/>
    <w:rsid w:val="004F5E5D"/>
    <w:rsid w:val="00506409"/>
    <w:rsid w:val="005101B4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A4F04"/>
    <w:rsid w:val="005B5793"/>
    <w:rsid w:val="005C6B30"/>
    <w:rsid w:val="005C71EC"/>
    <w:rsid w:val="005D1707"/>
    <w:rsid w:val="005D29B1"/>
    <w:rsid w:val="005D62FC"/>
    <w:rsid w:val="005E764C"/>
    <w:rsid w:val="005E7F7D"/>
    <w:rsid w:val="006063D4"/>
    <w:rsid w:val="00621E51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25442"/>
    <w:rsid w:val="00741BE5"/>
    <w:rsid w:val="00754B80"/>
    <w:rsid w:val="00755AE0"/>
    <w:rsid w:val="0075761B"/>
    <w:rsid w:val="00757B83"/>
    <w:rsid w:val="00765D74"/>
    <w:rsid w:val="00774358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C2658"/>
    <w:rsid w:val="007D3B22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B1"/>
    <w:rsid w:val="008427F2"/>
    <w:rsid w:val="00843B45"/>
    <w:rsid w:val="0084571C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B28D7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4254F"/>
    <w:rsid w:val="00952853"/>
    <w:rsid w:val="009646E4"/>
    <w:rsid w:val="0097289D"/>
    <w:rsid w:val="00977EC3"/>
    <w:rsid w:val="009853B6"/>
    <w:rsid w:val="0098631D"/>
    <w:rsid w:val="00993C82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715C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6B3F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D131F"/>
    <w:rsid w:val="00AD32D5"/>
    <w:rsid w:val="00AD70E4"/>
    <w:rsid w:val="00AE4AB4"/>
    <w:rsid w:val="00AF3B3A"/>
    <w:rsid w:val="00AF4E8E"/>
    <w:rsid w:val="00AF6569"/>
    <w:rsid w:val="00B06265"/>
    <w:rsid w:val="00B1299E"/>
    <w:rsid w:val="00B22DF6"/>
    <w:rsid w:val="00B34767"/>
    <w:rsid w:val="00B5232A"/>
    <w:rsid w:val="00B60ED1"/>
    <w:rsid w:val="00B62CF5"/>
    <w:rsid w:val="00B85705"/>
    <w:rsid w:val="00B874DC"/>
    <w:rsid w:val="00B90F78"/>
    <w:rsid w:val="00BC1943"/>
    <w:rsid w:val="00BD1058"/>
    <w:rsid w:val="00BD25D1"/>
    <w:rsid w:val="00BD5391"/>
    <w:rsid w:val="00BD764C"/>
    <w:rsid w:val="00BE6771"/>
    <w:rsid w:val="00BF56B2"/>
    <w:rsid w:val="00C055AB"/>
    <w:rsid w:val="00C11F95"/>
    <w:rsid w:val="00C136DF"/>
    <w:rsid w:val="00C17501"/>
    <w:rsid w:val="00C37881"/>
    <w:rsid w:val="00C40627"/>
    <w:rsid w:val="00C43EAF"/>
    <w:rsid w:val="00C457C3"/>
    <w:rsid w:val="00C53EE1"/>
    <w:rsid w:val="00C644CA"/>
    <w:rsid w:val="00C658FC"/>
    <w:rsid w:val="00C73005"/>
    <w:rsid w:val="00C84D75"/>
    <w:rsid w:val="00C85E18"/>
    <w:rsid w:val="00C96E9F"/>
    <w:rsid w:val="00CA4A09"/>
    <w:rsid w:val="00CB6135"/>
    <w:rsid w:val="00CB71DD"/>
    <w:rsid w:val="00CC5A63"/>
    <w:rsid w:val="00CC787C"/>
    <w:rsid w:val="00CD151C"/>
    <w:rsid w:val="00CF36C9"/>
    <w:rsid w:val="00D00EC4"/>
    <w:rsid w:val="00D166AC"/>
    <w:rsid w:val="00D200BF"/>
    <w:rsid w:val="00D316A5"/>
    <w:rsid w:val="00D36BA2"/>
    <w:rsid w:val="00D37CF4"/>
    <w:rsid w:val="00D4487C"/>
    <w:rsid w:val="00D51F02"/>
    <w:rsid w:val="00D63D33"/>
    <w:rsid w:val="00D73352"/>
    <w:rsid w:val="00D75195"/>
    <w:rsid w:val="00D75BA3"/>
    <w:rsid w:val="00D935C3"/>
    <w:rsid w:val="00DA0266"/>
    <w:rsid w:val="00DA477E"/>
    <w:rsid w:val="00DB01DB"/>
    <w:rsid w:val="00DB2E75"/>
    <w:rsid w:val="00DB4BB0"/>
    <w:rsid w:val="00DE461D"/>
    <w:rsid w:val="00DE7951"/>
    <w:rsid w:val="00E04039"/>
    <w:rsid w:val="00E07791"/>
    <w:rsid w:val="00E14608"/>
    <w:rsid w:val="00E15EBE"/>
    <w:rsid w:val="00E21E67"/>
    <w:rsid w:val="00E24215"/>
    <w:rsid w:val="00E30EBF"/>
    <w:rsid w:val="00E316C0"/>
    <w:rsid w:val="00E31E03"/>
    <w:rsid w:val="00E37146"/>
    <w:rsid w:val="00E451CD"/>
    <w:rsid w:val="00E47BF6"/>
    <w:rsid w:val="00E51170"/>
    <w:rsid w:val="00E52D70"/>
    <w:rsid w:val="00E55534"/>
    <w:rsid w:val="00E7116D"/>
    <w:rsid w:val="00E72429"/>
    <w:rsid w:val="00E914D1"/>
    <w:rsid w:val="00E960D8"/>
    <w:rsid w:val="00EB5FCA"/>
    <w:rsid w:val="00EC214D"/>
    <w:rsid w:val="00EE2898"/>
    <w:rsid w:val="00F048D4"/>
    <w:rsid w:val="00F20920"/>
    <w:rsid w:val="00F20E0A"/>
    <w:rsid w:val="00F23212"/>
    <w:rsid w:val="00F24619"/>
    <w:rsid w:val="00F33B16"/>
    <w:rsid w:val="00F34BEF"/>
    <w:rsid w:val="00F353EA"/>
    <w:rsid w:val="00F36C27"/>
    <w:rsid w:val="00F56318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B0DB2"/>
    <w:rsid w:val="00FB60E1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5</Pages>
  <Words>946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6895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13</cp:revision>
  <cp:lastPrinted>2021-10-28T15:19:00Z</cp:lastPrinted>
  <dcterms:created xsi:type="dcterms:W3CDTF">2022-05-25T13:56:00Z</dcterms:created>
  <dcterms:modified xsi:type="dcterms:W3CDTF">2022-06-23T11:02:00Z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d,e,12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2022-05-24T11:34:19Z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b984dd05-5c2c-415e-b0ad-8d88393dcbc3</vt:lpwstr>
  </property>
  <property fmtid="{D5CDD505-2E9C-101B-9397-08002B2CF9AE}" pid="11" name="MSIP_Label_df1a195f-122b-42dc-a2d3-71a1903dcdac_ContentBits">
    <vt:lpwstr>1</vt:lpwstr>
  </property>
</Properties>
</file>